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BE011" w14:textId="6DFDA171" w:rsidR="00944D03" w:rsidRPr="00944D03" w:rsidRDefault="00944D03" w:rsidP="00944D03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 w:rsidRPr="00944D03">
        <w:rPr>
          <w:rFonts w:ascii="Arial" w:hAnsi="Arial" w:cs="Arial"/>
          <w:b/>
          <w:sz w:val="24"/>
          <w:szCs w:val="24"/>
        </w:rPr>
        <w:t>3GPP TSG-RAN WG4 Meeting #87</w:t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Pr="00944D03">
        <w:rPr>
          <w:rFonts w:ascii="Arial" w:hAnsi="Arial" w:cs="Arial"/>
          <w:b/>
          <w:sz w:val="24"/>
          <w:szCs w:val="24"/>
        </w:rPr>
        <w:tab/>
      </w:r>
      <w:r w:rsidR="00E237D5" w:rsidRPr="00E237D5">
        <w:rPr>
          <w:rFonts w:ascii="Arial" w:hAnsi="Arial" w:cs="Arial"/>
          <w:b/>
          <w:sz w:val="24"/>
          <w:szCs w:val="24"/>
        </w:rPr>
        <w:t>R4-1806996</w:t>
      </w:r>
    </w:p>
    <w:p w14:paraId="26F858F2" w14:textId="468FC950" w:rsidR="0043450E" w:rsidRPr="003777FE" w:rsidRDefault="00944D03" w:rsidP="00944D03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944D03">
        <w:rPr>
          <w:rFonts w:ascii="Arial" w:hAnsi="Arial" w:cs="Arial"/>
          <w:b/>
          <w:sz w:val="24"/>
          <w:szCs w:val="24"/>
        </w:rPr>
        <w:t>Busan, Korea (Republic of), 21 - 25 May 2018</w:t>
      </w:r>
    </w:p>
    <w:p w14:paraId="2078F563" w14:textId="4F46395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E237D5">
        <w:rPr>
          <w:sz w:val="22"/>
        </w:rPr>
        <w:t>ia</w:t>
      </w:r>
    </w:p>
    <w:p w14:paraId="5B6A96A7" w14:textId="547AC58D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E237D5" w:rsidRPr="00E237D5">
        <w:rPr>
          <w:sz w:val="22"/>
        </w:rPr>
        <w:t>n1 A-MPR</w:t>
      </w:r>
    </w:p>
    <w:p w14:paraId="23226DA5" w14:textId="259AD2E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237D5" w:rsidRPr="00E237D5">
        <w:rPr>
          <w:b/>
          <w:sz w:val="22"/>
        </w:rPr>
        <w:t>7.2.2.1.1</w:t>
      </w:r>
    </w:p>
    <w:p w14:paraId="7AD518C5" w14:textId="0BFE1385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E237D5">
        <w:rPr>
          <w:sz w:val="22"/>
        </w:rPr>
        <w:t>Discussion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5584E94" w:rsidR="00EA3488" w:rsidRDefault="00E237D5" w:rsidP="000B5E8E">
      <w:r>
        <w:t>This contribution presents simulation results for n1 A-MPR based on agreed WF [1].</w:t>
      </w:r>
    </w:p>
    <w:p w14:paraId="07CB76DC" w14:textId="2AC46EC2" w:rsidR="00E237D5" w:rsidRDefault="00E237D5" w:rsidP="00E237D5">
      <w:pPr>
        <w:pStyle w:val="Heading1"/>
      </w:pPr>
      <w:r>
        <w:t>2</w:t>
      </w:r>
      <w:r>
        <w:tab/>
        <w:t>Discussion</w:t>
      </w:r>
    </w:p>
    <w:p w14:paraId="4CD9E384" w14:textId="55DD0922" w:rsidR="00E237D5" w:rsidRDefault="00E237D5" w:rsidP="00E237D5">
      <w:pPr>
        <w:pStyle w:val="Heading2"/>
      </w:pPr>
      <w:r>
        <w:t>2.1</w:t>
      </w:r>
      <w:r>
        <w:tab/>
      </w:r>
      <w:r w:rsidRPr="00E237D5">
        <w:t>Band n1 – in 1940-1960MHz cases</w:t>
      </w:r>
      <w:r w:rsidR="00D86DC3">
        <w:t xml:space="preserve"> (Docomo)</w:t>
      </w:r>
    </w:p>
    <w:p w14:paraId="14FD5278" w14:textId="6AA4B708" w:rsidR="00E237D5" w:rsidRDefault="00E237D5" w:rsidP="00E237D5">
      <w:r>
        <w:t>Following cases were simulated</w:t>
      </w:r>
    </w:p>
    <w:p w14:paraId="4C0E9F92" w14:textId="731E1467" w:rsidR="00E237D5" w:rsidRDefault="00E237D5" w:rsidP="00E237D5">
      <w:r>
        <w:rPr>
          <w:noProof/>
        </w:rPr>
        <w:drawing>
          <wp:inline distT="0" distB="0" distL="0" distR="0" wp14:anchorId="058B2B05" wp14:editId="1CB2A288">
            <wp:extent cx="5791789" cy="16563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2802" cy="16595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ED3503" w14:textId="77777777" w:rsidR="00000000" w:rsidRPr="00E237D5" w:rsidRDefault="00EC66AC" w:rsidP="00E237D5">
      <w:pPr>
        <w:numPr>
          <w:ilvl w:val="0"/>
          <w:numId w:val="5"/>
        </w:numPr>
        <w:rPr>
          <w:lang w:val="en-US"/>
        </w:rPr>
      </w:pPr>
      <w:r w:rsidRPr="00E237D5">
        <w:rPr>
          <w:lang w:val="en-US"/>
        </w:rPr>
        <w:t>For 20 MHz CBW (Fc = 1950 MHz)</w:t>
      </w:r>
    </w:p>
    <w:p w14:paraId="51178A42" w14:textId="6F8BCEBD" w:rsidR="00000000" w:rsidRDefault="00EC66AC" w:rsidP="00E237D5">
      <w:pPr>
        <w:numPr>
          <w:ilvl w:val="1"/>
          <w:numId w:val="5"/>
        </w:numPr>
        <w:rPr>
          <w:lang w:val="en-US"/>
        </w:rPr>
      </w:pPr>
      <w:r w:rsidRPr="00E237D5">
        <w:rPr>
          <w:lang w:val="en-US"/>
        </w:rPr>
        <w:t>To ch</w:t>
      </w:r>
      <w:r w:rsidRPr="00E237D5">
        <w:rPr>
          <w:lang w:val="en-US"/>
        </w:rPr>
        <w:t>eck required A-MPR for both Inner and Outer (A-MPR &lt;= 1 dB for &gt;= 50RB has been used in LTE)</w:t>
      </w:r>
    </w:p>
    <w:p w14:paraId="618721E4" w14:textId="7E239874" w:rsidR="00E237D5" w:rsidRPr="00E237D5" w:rsidRDefault="00E237D5" w:rsidP="00E237D5">
      <w:pPr>
        <w:numPr>
          <w:ilvl w:val="1"/>
          <w:numId w:val="5"/>
        </w:numPr>
        <w:rPr>
          <w:b/>
          <w:lang w:val="en-US"/>
        </w:rPr>
      </w:pPr>
      <w:r w:rsidRPr="00E237D5">
        <w:rPr>
          <w:b/>
          <w:lang w:val="en-US"/>
        </w:rPr>
        <w:t>Conclusion:</w:t>
      </w:r>
    </w:p>
    <w:p w14:paraId="0F1FDB79" w14:textId="77777777" w:rsidR="00000000" w:rsidRPr="00E237D5" w:rsidRDefault="00EC66AC" w:rsidP="00E237D5">
      <w:pPr>
        <w:numPr>
          <w:ilvl w:val="0"/>
          <w:numId w:val="5"/>
        </w:numPr>
        <w:rPr>
          <w:lang w:val="en-US"/>
        </w:rPr>
      </w:pPr>
      <w:r w:rsidRPr="00E237D5">
        <w:rPr>
          <w:lang w:val="en-US"/>
        </w:rPr>
        <w:t>For 10 and 15 MHz CBW (Fc = 1945 and 1947.5 MHz)</w:t>
      </w:r>
    </w:p>
    <w:p w14:paraId="54336E19" w14:textId="77777777" w:rsidR="00000000" w:rsidRPr="00E237D5" w:rsidRDefault="00EC66AC" w:rsidP="00E237D5">
      <w:pPr>
        <w:numPr>
          <w:ilvl w:val="1"/>
          <w:numId w:val="5"/>
        </w:numPr>
        <w:rPr>
          <w:lang w:val="en-US"/>
        </w:rPr>
      </w:pPr>
      <w:r w:rsidRPr="00E237D5">
        <w:rPr>
          <w:lang w:val="en-US"/>
        </w:rPr>
        <w:t xml:space="preserve">To check if </w:t>
      </w:r>
      <w:r w:rsidRPr="00E237D5">
        <w:rPr>
          <w:i/>
          <w:iCs/>
          <w:lang w:val="en-US"/>
        </w:rPr>
        <w:t>“For 10MHz channel bandwidth whose carrier frequency is larger than or equal to 1945 MHz or 15 MHz channel bandwidth whose carrier fre</w:t>
      </w:r>
      <w:r w:rsidRPr="00E237D5">
        <w:rPr>
          <w:i/>
          <w:iCs/>
          <w:lang w:val="en-US"/>
        </w:rPr>
        <w:t>quency is larger than or equal to 1947.5 MHz, no A-MPR applies.”</w:t>
      </w:r>
      <w:r w:rsidRPr="00E237D5">
        <w:rPr>
          <w:lang w:val="en-US"/>
        </w:rPr>
        <w:t xml:space="preserve"> in NOTE 1 in TS 36.101 Table 6.2.4-1 can be maintained in NR as well</w:t>
      </w:r>
    </w:p>
    <w:p w14:paraId="54139750" w14:textId="31BD0993" w:rsidR="00000000" w:rsidRDefault="00EC66AC" w:rsidP="00E237D5">
      <w:pPr>
        <w:numPr>
          <w:ilvl w:val="1"/>
          <w:numId w:val="5"/>
        </w:numPr>
        <w:rPr>
          <w:lang w:val="en-US"/>
        </w:rPr>
      </w:pPr>
      <w:r w:rsidRPr="00E237D5">
        <w:rPr>
          <w:lang w:val="en-US"/>
        </w:rPr>
        <w:t>If not, required A-MPR values for both Inner and Outer</w:t>
      </w:r>
    </w:p>
    <w:p w14:paraId="6401A3A9" w14:textId="0E792154" w:rsidR="00E237D5" w:rsidRPr="00E237D5" w:rsidRDefault="00E237D5" w:rsidP="00D07C5D">
      <w:pPr>
        <w:numPr>
          <w:ilvl w:val="1"/>
          <w:numId w:val="5"/>
        </w:numPr>
        <w:rPr>
          <w:lang w:val="en-US"/>
        </w:rPr>
      </w:pPr>
      <w:r w:rsidRPr="00E237D5">
        <w:rPr>
          <w:b/>
          <w:lang w:val="en-US"/>
        </w:rPr>
        <w:t>Conclusion:</w:t>
      </w:r>
    </w:p>
    <w:p w14:paraId="2B6A1335" w14:textId="0C460592" w:rsidR="00E237D5" w:rsidRDefault="00E237D5" w:rsidP="00E237D5">
      <w:pPr>
        <w:pStyle w:val="Heading2"/>
      </w:pPr>
      <w:r>
        <w:t>2.2</w:t>
      </w:r>
      <w:r>
        <w:tab/>
      </w:r>
      <w:r w:rsidRPr="00E237D5">
        <w:t>Band n1 – in 1920-1940MHz cases</w:t>
      </w:r>
      <w:r w:rsidR="00D86DC3">
        <w:t xml:space="preserve"> (KDDI)</w:t>
      </w:r>
    </w:p>
    <w:p w14:paraId="060D7B64" w14:textId="77777777" w:rsidR="00E237D5" w:rsidRDefault="00E237D5" w:rsidP="00E237D5">
      <w:r>
        <w:t>Following cases were simulated</w:t>
      </w:r>
    </w:p>
    <w:p w14:paraId="2C774355" w14:textId="58005E98" w:rsidR="00E237D5" w:rsidRDefault="00E237D5" w:rsidP="00E237D5">
      <w:r>
        <w:rPr>
          <w:noProof/>
        </w:rPr>
        <w:lastRenderedPageBreak/>
        <w:drawing>
          <wp:inline distT="0" distB="0" distL="0" distR="0" wp14:anchorId="09D533CC" wp14:editId="5B7358AF">
            <wp:extent cx="5120640" cy="21588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8595" cy="216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53D07F9" w14:textId="77777777" w:rsidR="00E237D5" w:rsidRPr="00E237D5" w:rsidRDefault="00E237D5" w:rsidP="00E237D5">
      <w:pPr>
        <w:numPr>
          <w:ilvl w:val="0"/>
          <w:numId w:val="5"/>
        </w:numPr>
        <w:rPr>
          <w:lang w:val="en-US"/>
        </w:rPr>
      </w:pPr>
      <w:r w:rsidRPr="00E237D5">
        <w:rPr>
          <w:lang w:val="en-US"/>
        </w:rPr>
        <w:t xml:space="preserve">For </w:t>
      </w:r>
      <w:r w:rsidRPr="00E237D5">
        <w:rPr>
          <w:highlight w:val="yellow"/>
          <w:lang w:val="en-US"/>
        </w:rPr>
        <w:t>Case#1 and #2</w:t>
      </w:r>
      <w:r w:rsidRPr="00E237D5">
        <w:rPr>
          <w:lang w:val="en-US"/>
        </w:rPr>
        <w:t xml:space="preserve">, TS36.101 has specified these cases. </w:t>
      </w:r>
      <w:r w:rsidRPr="00E237D5">
        <w:rPr>
          <w:lang w:val="en-US"/>
        </w:rPr>
        <w:br/>
        <w:t xml:space="preserve"> Can smaller A-MPR values be expected for NR than those of LTE?</w:t>
      </w:r>
    </w:p>
    <w:p w14:paraId="2139C736" w14:textId="71E128BF" w:rsidR="00E237D5" w:rsidRDefault="00E237D5" w:rsidP="00E237D5">
      <w:pPr>
        <w:numPr>
          <w:ilvl w:val="0"/>
          <w:numId w:val="5"/>
        </w:numPr>
        <w:rPr>
          <w:lang w:val="en-US"/>
        </w:rPr>
      </w:pPr>
      <w:r w:rsidRPr="00E237D5">
        <w:rPr>
          <w:lang w:val="en-US"/>
        </w:rPr>
        <w:t xml:space="preserve">For </w:t>
      </w:r>
      <w:r w:rsidRPr="00E237D5">
        <w:rPr>
          <w:highlight w:val="green"/>
          <w:lang w:val="en-US"/>
        </w:rPr>
        <w:t>Case#3 - #6</w:t>
      </w:r>
      <w:r w:rsidRPr="00E237D5">
        <w:rPr>
          <w:lang w:val="en-US"/>
        </w:rPr>
        <w:t>, new cases are shown.  We would like to know how much A-MPR values are needed to protect PHS.  For Case#5 and #6, FeMTC evaluation results would be useful.</w:t>
      </w:r>
    </w:p>
    <w:p w14:paraId="65E5196D" w14:textId="602DC6D5" w:rsidR="00E237D5" w:rsidRPr="00E237D5" w:rsidRDefault="00E237D5" w:rsidP="00E237D5">
      <w:pPr>
        <w:jc w:val="center"/>
        <w:rPr>
          <w:b/>
          <w:lang w:val="en-US"/>
        </w:rPr>
      </w:pPr>
      <w:r w:rsidRPr="00E237D5">
        <w:rPr>
          <w:b/>
          <w:lang w:val="en-US"/>
        </w:rPr>
        <w:t>Table 1: Maximum required</w:t>
      </w:r>
      <w:r>
        <w:rPr>
          <w:b/>
          <w:lang w:val="en-US"/>
        </w:rPr>
        <w:t xml:space="preserve"> backoff</w:t>
      </w:r>
    </w:p>
    <w:tbl>
      <w:tblPr>
        <w:tblW w:w="0" w:type="auto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8"/>
        <w:gridCol w:w="1231"/>
        <w:gridCol w:w="1874"/>
        <w:gridCol w:w="1867"/>
      </w:tblGrid>
      <w:tr w:rsidR="00E237D5" w:rsidRPr="00065159" w14:paraId="674C3E9C" w14:textId="77777777" w:rsidTr="00E237D5">
        <w:trPr>
          <w:trHeight w:val="345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3F9701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101A5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Outer (max MPR)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8C938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Inner (min MPR)</w:t>
            </w:r>
          </w:p>
        </w:tc>
      </w:tr>
      <w:tr w:rsidR="00E237D5" w:rsidRPr="00065159" w14:paraId="75ABBF8F" w14:textId="77777777" w:rsidTr="00E237D5">
        <w:trPr>
          <w:trHeight w:val="345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ADBA2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LCRB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8C473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2726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≤LCRBmax/2</w:t>
            </w:r>
          </w:p>
        </w:tc>
      </w:tr>
      <w:tr w:rsidR="00E237D5" w:rsidRPr="00065159" w14:paraId="70691990" w14:textId="77777777" w:rsidTr="00E237D5">
        <w:trPr>
          <w:trHeight w:val="345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E0D13A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Distance from channel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C776B6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&lt;LCRB/2 from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21F962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≥LCRB/2 from edge</w:t>
            </w:r>
          </w:p>
        </w:tc>
      </w:tr>
      <w:tr w:rsidR="00E237D5" w:rsidRPr="00065159" w14:paraId="227C0B88" w14:textId="77777777" w:rsidTr="00E237D5">
        <w:trPr>
          <w:trHeight w:val="3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697E9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WF type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FE7D05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modulation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EE536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MPR For all BW and SCS</w:t>
            </w:r>
          </w:p>
        </w:tc>
      </w:tr>
      <w:tr w:rsidR="00E237D5" w:rsidRPr="00065159" w14:paraId="09DFCE07" w14:textId="77777777" w:rsidTr="00E237D5">
        <w:trPr>
          <w:trHeight w:val="34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D31BC1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DFT-s-OFDM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DC6932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pi/2-BPSK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C71D6" w14:textId="1D5BBE5C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  <w:r w:rsidRPr="00E237D5"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val="en-US" w:eastAsia="ko-KR"/>
              </w:rPr>
              <w:t>1/2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  <w:t>/</w:t>
            </w:r>
            <w:r w:rsidRPr="00E237D5"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 w:eastAsia="ko-KR"/>
              </w:rPr>
              <w:t>3/4/5/6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68144E" w14:textId="1262AC64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5BC05ADA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EFA647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CAD36D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1DCA12" w14:textId="5BB6A3A8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DE0DB3" w14:textId="6E7C3312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7E0493EE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6A3A54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CA040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  <w:t>16QAM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AC9B47" w14:textId="08B13C4B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CDDF84" w14:textId="2DC022F7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0235A54D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AC0E85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B5BDF0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64QAM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446DD0" w14:textId="3F0A2716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0E75F01C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131B31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704AF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256QAM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4BB545" w14:textId="038A4A2B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684D0307" w14:textId="77777777" w:rsidTr="00E237D5">
        <w:trPr>
          <w:trHeight w:val="34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9260E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CP-OFDM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85D6A7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88B044" w14:textId="6B4BF88F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DEF440" w14:textId="11FDF3AD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0C9279ED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7A2431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CB6749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16QAM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461C2E" w14:textId="5C8B74D7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B4078C" w14:textId="5679EF0A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701BE821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5C3A6F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A9D25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64QAM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6AB9911" w14:textId="6D0E55B6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  <w:tr w:rsidR="00E237D5" w:rsidRPr="00065159" w14:paraId="01E68BA2" w14:textId="77777777" w:rsidTr="00E237D5">
        <w:trPr>
          <w:trHeight w:val="345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A53AB6" w14:textId="77777777" w:rsidR="00E237D5" w:rsidRPr="00065159" w:rsidRDefault="00E237D5" w:rsidP="009A4B1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CA5AB7" w14:textId="77777777" w:rsidR="00E237D5" w:rsidRPr="00065159" w:rsidRDefault="00E237D5" w:rsidP="009A4B1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</w:pPr>
            <w:r w:rsidRPr="0006515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ko-KR"/>
              </w:rPr>
              <w:t>256QAM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070F66" w14:textId="59FB1FC0" w:rsidR="00E237D5" w:rsidRPr="00065159" w:rsidRDefault="00E237D5" w:rsidP="009A4B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ko-KR"/>
              </w:rPr>
            </w:pPr>
          </w:p>
        </w:tc>
      </w:tr>
    </w:tbl>
    <w:p w14:paraId="17ADAFD7" w14:textId="77777777" w:rsidR="00E237D5" w:rsidRPr="00E237D5" w:rsidRDefault="00E237D5" w:rsidP="00E237D5">
      <w:pPr>
        <w:rPr>
          <w:lang w:val="en-US"/>
        </w:rPr>
      </w:pPr>
    </w:p>
    <w:p w14:paraId="5CD2A9B8" w14:textId="4A0A3F56" w:rsidR="00E237D5" w:rsidRDefault="00E237D5" w:rsidP="00E237D5">
      <w:pPr>
        <w:pStyle w:val="Heading1"/>
      </w:pPr>
      <w:r>
        <w:t>3</w:t>
      </w:r>
      <w:r>
        <w:tab/>
        <w:t>Conclusion</w:t>
      </w:r>
    </w:p>
    <w:p w14:paraId="062CA508" w14:textId="79C3CEC3" w:rsidR="00E237D5" w:rsidRDefault="00E237D5" w:rsidP="00E237D5"/>
    <w:p w14:paraId="67E00B25" w14:textId="5C777EF5" w:rsidR="00E237D5" w:rsidRDefault="00E237D5" w:rsidP="00E237D5">
      <w:pPr>
        <w:pStyle w:val="Heading1"/>
      </w:pPr>
      <w:r>
        <w:t>4</w:t>
      </w:r>
      <w:r>
        <w:tab/>
        <w:t>References</w:t>
      </w:r>
    </w:p>
    <w:p w14:paraId="6F4E7603" w14:textId="7A07B35B" w:rsidR="00E237D5" w:rsidRPr="00E237D5" w:rsidRDefault="00E237D5" w:rsidP="00E237D5">
      <w:r>
        <w:t xml:space="preserve">[1] </w:t>
      </w:r>
      <w:r w:rsidRPr="00E237D5">
        <w:t>R4-1803744</w:t>
      </w:r>
      <w:r>
        <w:t xml:space="preserve"> </w:t>
      </w:r>
      <w:r w:rsidRPr="00E237D5">
        <w:t>NR A-MPR evaluation scenarios for n1 and n8 for Japan</w:t>
      </w:r>
      <w:r>
        <w:t>, RAN4#86bis</w:t>
      </w:r>
    </w:p>
    <w:p w14:paraId="3728CB72" w14:textId="77777777" w:rsidR="00E237D5" w:rsidRPr="00E237D5" w:rsidRDefault="00E237D5" w:rsidP="00E237D5"/>
    <w:sectPr w:rsidR="00E237D5" w:rsidRPr="00E237D5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F3A0F" w14:textId="77777777" w:rsidR="00EC66AC" w:rsidRDefault="00EC66AC" w:rsidP="002B3503">
      <w:pPr>
        <w:spacing w:after="0"/>
      </w:pPr>
      <w:r>
        <w:separator/>
      </w:r>
    </w:p>
  </w:endnote>
  <w:endnote w:type="continuationSeparator" w:id="0">
    <w:p w14:paraId="494A1586" w14:textId="77777777" w:rsidR="00EC66AC" w:rsidRDefault="00EC66A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A2852" w14:textId="77777777" w:rsidR="00EC66AC" w:rsidRDefault="00EC66AC" w:rsidP="002B3503">
      <w:pPr>
        <w:spacing w:after="0"/>
      </w:pPr>
      <w:r>
        <w:separator/>
      </w:r>
    </w:p>
  </w:footnote>
  <w:footnote w:type="continuationSeparator" w:id="0">
    <w:p w14:paraId="29E027EC" w14:textId="77777777" w:rsidR="00EC66AC" w:rsidRDefault="00EC66A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6C4D69"/>
    <w:multiLevelType w:val="hybridMultilevel"/>
    <w:tmpl w:val="DA6AC9C6"/>
    <w:lvl w:ilvl="0" w:tplc="2CD8A5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C441D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5884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46650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6A25B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A4BD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9A37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0CB5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A4C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619A1647"/>
    <w:multiLevelType w:val="hybridMultilevel"/>
    <w:tmpl w:val="903CF1C6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364A1"/>
    <w:rsid w:val="0015000E"/>
    <w:rsid w:val="0016131F"/>
    <w:rsid w:val="00214C87"/>
    <w:rsid w:val="00215035"/>
    <w:rsid w:val="00291DDD"/>
    <w:rsid w:val="002A7181"/>
    <w:rsid w:val="002B3503"/>
    <w:rsid w:val="002F6A38"/>
    <w:rsid w:val="00347DEA"/>
    <w:rsid w:val="003777FE"/>
    <w:rsid w:val="0042109F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70B14"/>
    <w:rsid w:val="005B2640"/>
    <w:rsid w:val="005F6CE3"/>
    <w:rsid w:val="00602EB6"/>
    <w:rsid w:val="00641C2E"/>
    <w:rsid w:val="006C6840"/>
    <w:rsid w:val="00726265"/>
    <w:rsid w:val="00734EBD"/>
    <w:rsid w:val="007D20DF"/>
    <w:rsid w:val="008236E4"/>
    <w:rsid w:val="00850296"/>
    <w:rsid w:val="008A4493"/>
    <w:rsid w:val="0091383D"/>
    <w:rsid w:val="00940559"/>
    <w:rsid w:val="00944D03"/>
    <w:rsid w:val="00996062"/>
    <w:rsid w:val="009B1E68"/>
    <w:rsid w:val="00A451E8"/>
    <w:rsid w:val="00A6018C"/>
    <w:rsid w:val="00AE6327"/>
    <w:rsid w:val="00B4385F"/>
    <w:rsid w:val="00B65B59"/>
    <w:rsid w:val="00BC764C"/>
    <w:rsid w:val="00C21554"/>
    <w:rsid w:val="00D275CC"/>
    <w:rsid w:val="00D767C4"/>
    <w:rsid w:val="00D77CF5"/>
    <w:rsid w:val="00D86DC3"/>
    <w:rsid w:val="00DE2BF7"/>
    <w:rsid w:val="00E237D5"/>
    <w:rsid w:val="00E33B68"/>
    <w:rsid w:val="00E962C5"/>
    <w:rsid w:val="00EA3488"/>
    <w:rsid w:val="00EB5F7D"/>
    <w:rsid w:val="00EC589F"/>
    <w:rsid w:val="00EC66AC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37D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237D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237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7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237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7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237D5"/>
    <w:pPr>
      <w:outlineLvl w:val="5"/>
    </w:pPr>
  </w:style>
  <w:style w:type="paragraph" w:styleId="Heading7">
    <w:name w:val="heading 7"/>
    <w:basedOn w:val="H6"/>
    <w:next w:val="Normal"/>
    <w:qFormat/>
    <w:rsid w:val="00E237D5"/>
    <w:pPr>
      <w:outlineLvl w:val="6"/>
    </w:pPr>
  </w:style>
  <w:style w:type="paragraph" w:styleId="Heading8">
    <w:name w:val="heading 8"/>
    <w:basedOn w:val="Heading1"/>
    <w:next w:val="Normal"/>
    <w:qFormat/>
    <w:rsid w:val="00E237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7D5"/>
    <w:pPr>
      <w:outlineLvl w:val="8"/>
    </w:pPr>
  </w:style>
  <w:style w:type="character" w:default="1" w:styleId="DefaultParagraphFont">
    <w:name w:val="Default Paragraph Font"/>
    <w:semiHidden/>
    <w:rsid w:val="00E237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37D5"/>
  </w:style>
  <w:style w:type="paragraph" w:styleId="TOC8">
    <w:name w:val="toc 8"/>
    <w:basedOn w:val="TOC1"/>
    <w:semiHidden/>
    <w:rsid w:val="00E237D5"/>
    <w:pPr>
      <w:spacing w:before="180"/>
      <w:ind w:left="2693" w:hanging="2693"/>
    </w:pPr>
    <w:rPr>
      <w:b/>
    </w:rPr>
  </w:style>
  <w:style w:type="paragraph" w:styleId="TOC1">
    <w:name w:val="toc 1"/>
    <w:semiHidden/>
    <w:rsid w:val="00E237D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237D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237D5"/>
    <w:pPr>
      <w:ind w:left="1701" w:hanging="1701"/>
    </w:pPr>
  </w:style>
  <w:style w:type="paragraph" w:styleId="TOC4">
    <w:name w:val="toc 4"/>
    <w:basedOn w:val="TOC3"/>
    <w:semiHidden/>
    <w:rsid w:val="00E237D5"/>
    <w:pPr>
      <w:ind w:left="1418" w:hanging="1418"/>
    </w:pPr>
  </w:style>
  <w:style w:type="paragraph" w:styleId="TOC3">
    <w:name w:val="toc 3"/>
    <w:basedOn w:val="TOC2"/>
    <w:semiHidden/>
    <w:rsid w:val="00E237D5"/>
    <w:pPr>
      <w:ind w:left="1134" w:hanging="1134"/>
    </w:pPr>
  </w:style>
  <w:style w:type="paragraph" w:styleId="TOC2">
    <w:name w:val="toc 2"/>
    <w:basedOn w:val="TOC1"/>
    <w:semiHidden/>
    <w:rsid w:val="00E237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37D5"/>
    <w:pPr>
      <w:ind w:left="284"/>
    </w:pPr>
  </w:style>
  <w:style w:type="paragraph" w:styleId="Index1">
    <w:name w:val="index 1"/>
    <w:basedOn w:val="Normal"/>
    <w:semiHidden/>
    <w:rsid w:val="00E237D5"/>
    <w:pPr>
      <w:keepLines/>
      <w:spacing w:after="0"/>
    </w:pPr>
  </w:style>
  <w:style w:type="paragraph" w:customStyle="1" w:styleId="ZH">
    <w:name w:val="ZH"/>
    <w:rsid w:val="00E237D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237D5"/>
    <w:pPr>
      <w:outlineLvl w:val="9"/>
    </w:pPr>
  </w:style>
  <w:style w:type="paragraph" w:styleId="ListNumber2">
    <w:name w:val="List Number 2"/>
    <w:basedOn w:val="ListNumber"/>
    <w:semiHidden/>
    <w:rsid w:val="00E237D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237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237D5"/>
    <w:rPr>
      <w:b/>
      <w:position w:val="6"/>
      <w:sz w:val="16"/>
    </w:rPr>
  </w:style>
  <w:style w:type="paragraph" w:styleId="FootnoteText">
    <w:name w:val="footnote text"/>
    <w:basedOn w:val="Normal"/>
    <w:semiHidden/>
    <w:rsid w:val="00E237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237D5"/>
    <w:rPr>
      <w:b/>
    </w:rPr>
  </w:style>
  <w:style w:type="paragraph" w:customStyle="1" w:styleId="TAC">
    <w:name w:val="TAC"/>
    <w:basedOn w:val="TAL"/>
    <w:link w:val="TACChar"/>
    <w:rsid w:val="00E237D5"/>
    <w:pPr>
      <w:jc w:val="center"/>
    </w:pPr>
  </w:style>
  <w:style w:type="paragraph" w:customStyle="1" w:styleId="TF">
    <w:name w:val="TF"/>
    <w:basedOn w:val="TH"/>
    <w:rsid w:val="00E237D5"/>
    <w:pPr>
      <w:keepNext w:val="0"/>
      <w:spacing w:before="0" w:after="240"/>
    </w:pPr>
  </w:style>
  <w:style w:type="paragraph" w:customStyle="1" w:styleId="NO">
    <w:name w:val="NO"/>
    <w:basedOn w:val="Normal"/>
    <w:rsid w:val="00E237D5"/>
    <w:pPr>
      <w:keepLines/>
      <w:ind w:left="1135" w:hanging="851"/>
    </w:pPr>
  </w:style>
  <w:style w:type="paragraph" w:styleId="TOC9">
    <w:name w:val="toc 9"/>
    <w:basedOn w:val="TOC8"/>
    <w:semiHidden/>
    <w:rsid w:val="00E237D5"/>
    <w:pPr>
      <w:ind w:left="1418" w:hanging="1418"/>
    </w:pPr>
  </w:style>
  <w:style w:type="paragraph" w:customStyle="1" w:styleId="EX">
    <w:name w:val="EX"/>
    <w:basedOn w:val="Normal"/>
    <w:rsid w:val="00E237D5"/>
    <w:pPr>
      <w:keepLines/>
      <w:ind w:left="1702" w:hanging="1418"/>
    </w:pPr>
  </w:style>
  <w:style w:type="paragraph" w:customStyle="1" w:styleId="FP">
    <w:name w:val="FP"/>
    <w:basedOn w:val="Normal"/>
    <w:rsid w:val="00E237D5"/>
    <w:pPr>
      <w:spacing w:after="0"/>
    </w:pPr>
  </w:style>
  <w:style w:type="paragraph" w:customStyle="1" w:styleId="LD">
    <w:name w:val="LD"/>
    <w:rsid w:val="00E237D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237D5"/>
    <w:pPr>
      <w:spacing w:after="0"/>
    </w:pPr>
  </w:style>
  <w:style w:type="paragraph" w:customStyle="1" w:styleId="EW">
    <w:name w:val="EW"/>
    <w:basedOn w:val="EX"/>
    <w:rsid w:val="00E237D5"/>
    <w:pPr>
      <w:spacing w:after="0"/>
    </w:pPr>
  </w:style>
  <w:style w:type="paragraph" w:styleId="TOC6">
    <w:name w:val="toc 6"/>
    <w:basedOn w:val="TOC5"/>
    <w:next w:val="Normal"/>
    <w:semiHidden/>
    <w:rsid w:val="00E237D5"/>
    <w:pPr>
      <w:ind w:left="1985" w:hanging="1985"/>
    </w:pPr>
  </w:style>
  <w:style w:type="paragraph" w:styleId="TOC7">
    <w:name w:val="toc 7"/>
    <w:basedOn w:val="TOC6"/>
    <w:next w:val="Normal"/>
    <w:semiHidden/>
    <w:rsid w:val="00E237D5"/>
    <w:pPr>
      <w:ind w:left="2268" w:hanging="2268"/>
    </w:pPr>
  </w:style>
  <w:style w:type="paragraph" w:styleId="ListBullet2">
    <w:name w:val="List Bullet 2"/>
    <w:basedOn w:val="ListBullet"/>
    <w:semiHidden/>
    <w:rsid w:val="00E237D5"/>
    <w:pPr>
      <w:ind w:left="851"/>
    </w:pPr>
  </w:style>
  <w:style w:type="paragraph" w:styleId="ListBullet3">
    <w:name w:val="List Bullet 3"/>
    <w:basedOn w:val="ListBullet2"/>
    <w:semiHidden/>
    <w:rsid w:val="00E237D5"/>
    <w:pPr>
      <w:ind w:left="1135"/>
    </w:pPr>
  </w:style>
  <w:style w:type="paragraph" w:styleId="ListNumber">
    <w:name w:val="List Number"/>
    <w:basedOn w:val="List"/>
    <w:semiHidden/>
    <w:rsid w:val="00E237D5"/>
  </w:style>
  <w:style w:type="paragraph" w:customStyle="1" w:styleId="EQ">
    <w:name w:val="EQ"/>
    <w:basedOn w:val="Normal"/>
    <w:next w:val="Normal"/>
    <w:rsid w:val="00E237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37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37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37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237D5"/>
    <w:pPr>
      <w:jc w:val="right"/>
    </w:pPr>
  </w:style>
  <w:style w:type="paragraph" w:customStyle="1" w:styleId="H6">
    <w:name w:val="H6"/>
    <w:basedOn w:val="Heading5"/>
    <w:next w:val="Normal"/>
    <w:rsid w:val="00E237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37D5"/>
    <w:pPr>
      <w:ind w:left="851" w:hanging="851"/>
    </w:pPr>
  </w:style>
  <w:style w:type="paragraph" w:customStyle="1" w:styleId="TAL">
    <w:name w:val="TAL"/>
    <w:basedOn w:val="Normal"/>
    <w:rsid w:val="00E237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37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237D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237D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237D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237D5"/>
    <w:pPr>
      <w:framePr w:wrap="notBeside" w:y="16161"/>
    </w:pPr>
  </w:style>
  <w:style w:type="character" w:customStyle="1" w:styleId="ZGSM">
    <w:name w:val="ZGSM"/>
    <w:rsid w:val="00E237D5"/>
  </w:style>
  <w:style w:type="paragraph" w:styleId="List2">
    <w:name w:val="List 2"/>
    <w:basedOn w:val="List"/>
    <w:semiHidden/>
    <w:rsid w:val="00E237D5"/>
    <w:pPr>
      <w:ind w:left="851"/>
    </w:pPr>
  </w:style>
  <w:style w:type="paragraph" w:customStyle="1" w:styleId="ZG">
    <w:name w:val="ZG"/>
    <w:rsid w:val="00E237D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237D5"/>
    <w:pPr>
      <w:ind w:left="1135"/>
    </w:pPr>
  </w:style>
  <w:style w:type="paragraph" w:styleId="List4">
    <w:name w:val="List 4"/>
    <w:basedOn w:val="List3"/>
    <w:semiHidden/>
    <w:rsid w:val="00E237D5"/>
    <w:pPr>
      <w:ind w:left="1418"/>
    </w:pPr>
  </w:style>
  <w:style w:type="paragraph" w:styleId="List5">
    <w:name w:val="List 5"/>
    <w:basedOn w:val="List4"/>
    <w:semiHidden/>
    <w:rsid w:val="00E237D5"/>
    <w:pPr>
      <w:ind w:left="1702"/>
    </w:pPr>
  </w:style>
  <w:style w:type="paragraph" w:customStyle="1" w:styleId="EditorsNote">
    <w:name w:val="Editor's Note"/>
    <w:basedOn w:val="NO"/>
    <w:rsid w:val="00E237D5"/>
    <w:rPr>
      <w:color w:val="FF0000"/>
    </w:rPr>
  </w:style>
  <w:style w:type="paragraph" w:styleId="List">
    <w:name w:val="List"/>
    <w:basedOn w:val="Normal"/>
    <w:semiHidden/>
    <w:rsid w:val="00E237D5"/>
    <w:pPr>
      <w:ind w:left="568" w:hanging="284"/>
    </w:pPr>
  </w:style>
  <w:style w:type="paragraph" w:styleId="ListBullet">
    <w:name w:val="List Bullet"/>
    <w:basedOn w:val="List"/>
    <w:semiHidden/>
    <w:rsid w:val="00E237D5"/>
  </w:style>
  <w:style w:type="paragraph" w:styleId="ListBullet4">
    <w:name w:val="List Bullet 4"/>
    <w:basedOn w:val="ListBullet3"/>
    <w:semiHidden/>
    <w:rsid w:val="00E237D5"/>
    <w:pPr>
      <w:ind w:left="1418"/>
    </w:pPr>
  </w:style>
  <w:style w:type="paragraph" w:styleId="ListBullet5">
    <w:name w:val="List Bullet 5"/>
    <w:basedOn w:val="ListBullet4"/>
    <w:semiHidden/>
    <w:rsid w:val="00E237D5"/>
    <w:pPr>
      <w:ind w:left="1702"/>
    </w:pPr>
  </w:style>
  <w:style w:type="paragraph" w:customStyle="1" w:styleId="B1">
    <w:name w:val="B1"/>
    <w:basedOn w:val="List"/>
    <w:rsid w:val="00E237D5"/>
  </w:style>
  <w:style w:type="paragraph" w:customStyle="1" w:styleId="B2">
    <w:name w:val="B2"/>
    <w:basedOn w:val="List2"/>
    <w:rsid w:val="00E237D5"/>
  </w:style>
  <w:style w:type="paragraph" w:customStyle="1" w:styleId="B3">
    <w:name w:val="B3"/>
    <w:basedOn w:val="List3"/>
    <w:rsid w:val="00E237D5"/>
  </w:style>
  <w:style w:type="paragraph" w:customStyle="1" w:styleId="B4">
    <w:name w:val="B4"/>
    <w:basedOn w:val="List4"/>
    <w:rsid w:val="00E237D5"/>
  </w:style>
  <w:style w:type="paragraph" w:customStyle="1" w:styleId="B5">
    <w:name w:val="B5"/>
    <w:basedOn w:val="List5"/>
    <w:rsid w:val="00E237D5"/>
  </w:style>
  <w:style w:type="paragraph" w:styleId="Footer">
    <w:name w:val="footer"/>
    <w:basedOn w:val="Header"/>
    <w:semiHidden/>
    <w:rsid w:val="00E237D5"/>
    <w:pPr>
      <w:jc w:val="center"/>
    </w:pPr>
    <w:rPr>
      <w:i/>
    </w:rPr>
  </w:style>
  <w:style w:type="paragraph" w:customStyle="1" w:styleId="ZTD">
    <w:name w:val="ZTD"/>
    <w:basedOn w:val="ZB"/>
    <w:rsid w:val="00E237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10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3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2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3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7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188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RAN4#87</cp:lastModifiedBy>
  <cp:revision>4</cp:revision>
  <cp:lastPrinted>1899-12-31T22:00:00Z</cp:lastPrinted>
  <dcterms:created xsi:type="dcterms:W3CDTF">2018-05-15T10:22:00Z</dcterms:created>
  <dcterms:modified xsi:type="dcterms:W3CDTF">2018-05-15T10:25:00Z</dcterms:modified>
</cp:coreProperties>
</file>